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FB311" w14:textId="77777777" w:rsidR="00DC4B14" w:rsidRPr="005A4A15" w:rsidRDefault="008F0F1D" w:rsidP="00DC4B14">
      <w:pPr>
        <w:pStyle w:val="Default"/>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Entrepreneurship in physiotherapy</w:t>
      </w:r>
    </w:p>
    <w:p w14:paraId="1C957675"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2CEE33D5"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4947373D" w14:textId="77777777" w:rsidR="007D4D90" w:rsidRPr="005A4A15" w:rsidRDefault="00DC4B14" w:rsidP="00DC4B14">
      <w:pPr>
        <w:rPr>
          <w:rFonts w:asciiTheme="minorHAnsi" w:hAnsiTheme="minorHAnsi" w:cstheme="minorHAnsi"/>
          <w:i/>
          <w:color w:val="595959"/>
          <w:sz w:val="20"/>
          <w:szCs w:val="20"/>
          <w:lang w:val="en-GB"/>
        </w:rPr>
      </w:pPr>
      <w:r w:rsidRPr="005A4A15">
        <w:rPr>
          <w:rFonts w:asciiTheme="minorHAnsi" w:hAnsiTheme="minorHAnsi" w:cstheme="minorHAnsi"/>
          <w:i/>
          <w:color w:val="595959"/>
          <w:sz w:val="20"/>
          <w:szCs w:val="20"/>
          <w:lang w:val="en-GB"/>
        </w:rPr>
        <w:t>“O</w:t>
      </w:r>
      <w:r w:rsidR="007D4D90" w:rsidRPr="005A4A15">
        <w:rPr>
          <w:rFonts w:asciiTheme="minorHAnsi" w:hAnsiTheme="minorHAnsi" w:cstheme="minorHAnsi"/>
          <w:i/>
          <w:color w:val="595959"/>
          <w:sz w:val="20"/>
          <w:szCs w:val="20"/>
          <w:lang w:val="en-GB"/>
        </w:rPr>
        <w:t xml:space="preserve">ur position within the market is something to be guarded constantly, because things are hectic in health care. Consider for instance the </w:t>
      </w:r>
      <w:r w:rsidR="007057DC" w:rsidRPr="005A4A15">
        <w:rPr>
          <w:rFonts w:asciiTheme="minorHAnsi" w:hAnsiTheme="minorHAnsi" w:cstheme="minorHAnsi"/>
          <w:i/>
          <w:color w:val="595959"/>
          <w:sz w:val="20"/>
          <w:szCs w:val="20"/>
          <w:lang w:val="en-GB"/>
        </w:rPr>
        <w:t>rising costs of health care, cutbacks in health care (policy changes Basic health insurance; less coverage in the Additional health insurance), increased client contribution and rates under pressure. This trend will continue in our opinion. It’s already started in various areas: profession and science and the lobby towards stakeholders such as the government to prevent further policy measures and to urge more market balance. And do not forget the recently performed cost effectiveness assessment physiotherapy (the BMC assessment) which shows the value of physiotherapy as well as the cost efficiency.”</w:t>
      </w:r>
    </w:p>
    <w:p w14:paraId="4C1EF63A" w14:textId="77777777" w:rsidR="007D4D90" w:rsidRPr="005A4A15" w:rsidRDefault="007D4D90" w:rsidP="00DC4B14">
      <w:pPr>
        <w:rPr>
          <w:rFonts w:asciiTheme="minorHAnsi" w:hAnsiTheme="minorHAnsi" w:cstheme="minorHAnsi"/>
          <w:i/>
          <w:color w:val="595959"/>
          <w:sz w:val="20"/>
          <w:szCs w:val="20"/>
          <w:lang w:val="en-GB"/>
        </w:rPr>
      </w:pPr>
    </w:p>
    <w:p w14:paraId="5AD8EB75" w14:textId="77777777" w:rsidR="00DC4B14" w:rsidRPr="005A4A15" w:rsidRDefault="00DC4B14" w:rsidP="00DC4B14">
      <w:pPr>
        <w:rPr>
          <w:rFonts w:asciiTheme="minorHAnsi" w:hAnsiTheme="minorHAnsi" w:cstheme="minorHAnsi"/>
          <w:i/>
          <w:color w:val="595959"/>
          <w:sz w:val="20"/>
          <w:szCs w:val="20"/>
          <w:lang w:val="en-GB"/>
        </w:rPr>
      </w:pPr>
    </w:p>
    <w:p w14:paraId="4ECDBFEB" w14:textId="77777777" w:rsidR="00DC4B14" w:rsidRPr="005A4A15" w:rsidRDefault="007057DC" w:rsidP="00DC4B14">
      <w:pPr>
        <w:rPr>
          <w:rFonts w:asciiTheme="minorHAnsi" w:hAnsiTheme="minorHAnsi" w:cstheme="minorHAnsi"/>
          <w:color w:val="595959"/>
          <w:sz w:val="20"/>
          <w:szCs w:val="20"/>
          <w:lang w:val="en-GB"/>
        </w:rPr>
      </w:pPr>
      <w:r w:rsidRPr="005A4A15">
        <w:rPr>
          <w:rFonts w:asciiTheme="minorHAnsi" w:hAnsiTheme="minorHAnsi" w:cstheme="minorHAnsi"/>
          <w:color w:val="595959"/>
          <w:sz w:val="20"/>
          <w:szCs w:val="20"/>
          <w:lang w:val="en-GB"/>
        </w:rPr>
        <w:t>From</w:t>
      </w:r>
      <w:r w:rsidR="00DC4B14" w:rsidRPr="005A4A15">
        <w:rPr>
          <w:rFonts w:asciiTheme="minorHAnsi" w:hAnsiTheme="minorHAnsi" w:cstheme="minorHAnsi"/>
          <w:color w:val="595959"/>
          <w:sz w:val="20"/>
          <w:szCs w:val="20"/>
          <w:lang w:val="en-GB"/>
        </w:rPr>
        <w:t xml:space="preserve">: </w:t>
      </w:r>
      <w:hyperlink r:id="rId6" w:history="1">
        <w:r w:rsidR="00DC4B14" w:rsidRPr="005A4A15">
          <w:rPr>
            <w:rStyle w:val="Hyperlink"/>
            <w:rFonts w:asciiTheme="minorHAnsi" w:hAnsiTheme="minorHAnsi" w:cstheme="minorHAnsi"/>
            <w:sz w:val="20"/>
            <w:szCs w:val="20"/>
            <w:lang w:val="en-GB"/>
          </w:rPr>
          <w:t>http://www.fysionet.nl/actueel/nieuwsoverzicht/nieuwe-routes_marktpositionering.html</w:t>
        </w:r>
      </w:hyperlink>
      <w:r w:rsidR="00DC4B14" w:rsidRPr="005A4A15">
        <w:rPr>
          <w:rFonts w:asciiTheme="minorHAnsi" w:hAnsiTheme="minorHAnsi" w:cstheme="minorHAnsi"/>
          <w:color w:val="595959"/>
          <w:sz w:val="20"/>
          <w:szCs w:val="20"/>
          <w:lang w:val="en-GB"/>
        </w:rPr>
        <w:t xml:space="preserve">  18-10-2012</w:t>
      </w:r>
    </w:p>
    <w:p w14:paraId="46488119" w14:textId="77777777" w:rsidR="00DC4B14" w:rsidRPr="005A4A15" w:rsidRDefault="00DC4B14" w:rsidP="00DC4B14">
      <w:pPr>
        <w:rPr>
          <w:rFonts w:asciiTheme="minorHAnsi" w:hAnsiTheme="minorHAnsi" w:cstheme="minorHAnsi"/>
          <w:sz w:val="20"/>
          <w:szCs w:val="20"/>
          <w:lang w:val="en-GB"/>
        </w:rPr>
      </w:pPr>
    </w:p>
    <w:p w14:paraId="668D770B" w14:textId="77777777" w:rsidR="00DC4B14" w:rsidRPr="005A4A15" w:rsidRDefault="00DC4B14" w:rsidP="00DC4B14">
      <w:pPr>
        <w:rPr>
          <w:rFonts w:asciiTheme="minorHAnsi" w:hAnsiTheme="minorHAnsi" w:cstheme="minorHAnsi"/>
          <w:sz w:val="20"/>
          <w:szCs w:val="20"/>
          <w:lang w:val="en-GB"/>
        </w:rPr>
      </w:pPr>
    </w:p>
    <w:p w14:paraId="5C1CCE77" w14:textId="77777777" w:rsidR="00DC4B14" w:rsidRPr="005A4A15" w:rsidRDefault="00DC4B14" w:rsidP="00DC4B14">
      <w:pPr>
        <w:rPr>
          <w:rFonts w:asciiTheme="minorHAnsi" w:hAnsiTheme="minorHAnsi" w:cstheme="minorHAnsi"/>
          <w:sz w:val="20"/>
          <w:szCs w:val="20"/>
          <w:lang w:val="en-GB"/>
        </w:rPr>
      </w:pPr>
    </w:p>
    <w:p w14:paraId="58299388" w14:textId="77777777" w:rsidR="00DC4B14" w:rsidRPr="005A4A15" w:rsidRDefault="00B2307E" w:rsidP="00DC4B14">
      <w:pPr>
        <w:rPr>
          <w:rFonts w:asciiTheme="minorHAnsi" w:hAnsiTheme="minorHAnsi" w:cstheme="minorHAnsi"/>
          <w:b/>
          <w:sz w:val="20"/>
          <w:szCs w:val="20"/>
          <w:lang w:val="en-GB"/>
        </w:rPr>
      </w:pPr>
      <w:r w:rsidRPr="005A4A15">
        <w:rPr>
          <w:rFonts w:asciiTheme="minorHAnsi" w:hAnsiTheme="minorHAnsi" w:cstheme="minorHAnsi"/>
          <w:b/>
          <w:sz w:val="20"/>
          <w:szCs w:val="20"/>
          <w:lang w:val="en-GB"/>
        </w:rPr>
        <w:t>Introduction</w:t>
      </w:r>
    </w:p>
    <w:p w14:paraId="4E0D9C40"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p>
    <w:p w14:paraId="7B3026E7" w14:textId="77777777" w:rsidR="00055084" w:rsidRPr="005A4A15" w:rsidRDefault="00055084"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The health care sector has been subject to change </w:t>
      </w:r>
      <w:r w:rsidR="00DF1C6D" w:rsidRPr="005A4A15">
        <w:rPr>
          <w:rFonts w:asciiTheme="minorHAnsi" w:eastAsiaTheme="minorHAnsi" w:hAnsiTheme="minorHAnsi" w:cstheme="minorHAnsi"/>
          <w:sz w:val="20"/>
          <w:szCs w:val="20"/>
          <w:lang w:val="en-GB" w:eastAsia="en-US"/>
        </w:rPr>
        <w:t>over the recent</w:t>
      </w:r>
      <w:r w:rsidRPr="005A4A15">
        <w:rPr>
          <w:rFonts w:asciiTheme="minorHAnsi" w:eastAsiaTheme="minorHAnsi" w:hAnsiTheme="minorHAnsi" w:cstheme="minorHAnsi"/>
          <w:sz w:val="20"/>
          <w:szCs w:val="20"/>
          <w:lang w:val="en-GB" w:eastAsia="en-US"/>
        </w:rPr>
        <w:t xml:space="preserve"> years, from the perspective of care givers, of clients and of the institutional environment. </w:t>
      </w:r>
      <w:r w:rsidR="00A43E38" w:rsidRPr="005A4A15">
        <w:rPr>
          <w:rFonts w:asciiTheme="minorHAnsi" w:eastAsiaTheme="minorHAnsi" w:hAnsiTheme="minorHAnsi" w:cstheme="minorHAnsi"/>
          <w:sz w:val="20"/>
          <w:szCs w:val="20"/>
          <w:lang w:val="en-GB" w:eastAsia="en-US"/>
        </w:rPr>
        <w:t xml:space="preserve">Developments increasingly calling for a more enterprising attitude in health care. Enterprising behaviour that has been the order of the day in the private sector, is slowly finding </w:t>
      </w:r>
      <w:r w:rsidR="00402976" w:rsidRPr="005A4A15">
        <w:rPr>
          <w:rFonts w:asciiTheme="minorHAnsi" w:eastAsiaTheme="minorHAnsi" w:hAnsiTheme="minorHAnsi" w:cstheme="minorHAnsi"/>
          <w:sz w:val="20"/>
          <w:szCs w:val="20"/>
          <w:lang w:val="en-GB" w:eastAsia="en-US"/>
        </w:rPr>
        <w:t>its</w:t>
      </w:r>
      <w:r w:rsidR="00A43E38" w:rsidRPr="005A4A15">
        <w:rPr>
          <w:rFonts w:asciiTheme="minorHAnsi" w:eastAsiaTheme="minorHAnsi" w:hAnsiTheme="minorHAnsi" w:cstheme="minorHAnsi"/>
          <w:sz w:val="20"/>
          <w:szCs w:val="20"/>
          <w:lang w:val="en-GB" w:eastAsia="en-US"/>
        </w:rPr>
        <w:t xml:space="preserve"> way into health care. </w:t>
      </w:r>
      <w:r w:rsidR="00402976" w:rsidRPr="005A4A15">
        <w:rPr>
          <w:rFonts w:asciiTheme="minorHAnsi" w:eastAsiaTheme="minorHAnsi" w:hAnsiTheme="minorHAnsi" w:cstheme="minorHAnsi"/>
          <w:sz w:val="20"/>
          <w:szCs w:val="20"/>
          <w:lang w:val="en-GB" w:eastAsia="en-US"/>
        </w:rPr>
        <w:t>Since 2012 the demand for physiotherapy has been in decline. The increase in patient flow towards physiotherapy ended at that point.</w:t>
      </w:r>
      <w:r w:rsidR="007121A4" w:rsidRPr="005A4A15">
        <w:rPr>
          <w:rFonts w:asciiTheme="minorHAnsi" w:eastAsiaTheme="minorHAnsi" w:hAnsiTheme="minorHAnsi" w:cstheme="minorHAnsi"/>
          <w:sz w:val="20"/>
          <w:szCs w:val="20"/>
          <w:lang w:val="en-GB" w:eastAsia="en-US"/>
        </w:rPr>
        <w:t xml:space="preserve"> </w:t>
      </w:r>
      <w:r w:rsidR="00930E15" w:rsidRPr="005A4A15">
        <w:rPr>
          <w:rFonts w:asciiTheme="minorHAnsi" w:eastAsiaTheme="minorHAnsi" w:hAnsiTheme="minorHAnsi" w:cstheme="minorHAnsi"/>
          <w:sz w:val="20"/>
          <w:szCs w:val="20"/>
          <w:lang w:val="en-GB" w:eastAsia="en-US"/>
        </w:rPr>
        <w:t xml:space="preserve">Since 2012 the professional association is increasingly active to guard the market position. </w:t>
      </w:r>
      <w:r w:rsidR="00402976" w:rsidRPr="005A4A15">
        <w:rPr>
          <w:rFonts w:asciiTheme="minorHAnsi" w:eastAsiaTheme="minorHAnsi" w:hAnsiTheme="minorHAnsi" w:cstheme="minorHAnsi"/>
          <w:sz w:val="20"/>
          <w:szCs w:val="20"/>
          <w:lang w:val="en-GB" w:eastAsia="en-US"/>
        </w:rPr>
        <w:t xml:space="preserve"> </w:t>
      </w:r>
      <w:r w:rsidR="00930E15" w:rsidRPr="005A4A15">
        <w:rPr>
          <w:rFonts w:asciiTheme="minorHAnsi" w:eastAsiaTheme="minorHAnsi" w:hAnsiTheme="minorHAnsi" w:cstheme="minorHAnsi"/>
          <w:sz w:val="20"/>
          <w:szCs w:val="20"/>
          <w:lang w:val="en-GB" w:eastAsia="en-US"/>
        </w:rPr>
        <w:t xml:space="preserve">Apart from qualitative improvement of existing services and/or products, there is also a trend towards the development of new products. </w:t>
      </w:r>
    </w:p>
    <w:p w14:paraId="01515C17"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p>
    <w:p w14:paraId="29468EB0" w14:textId="77777777" w:rsidR="00930E15" w:rsidRPr="005A4A15" w:rsidRDefault="00930E15" w:rsidP="00DC4B14">
      <w:pPr>
        <w:autoSpaceDE w:val="0"/>
        <w:autoSpaceDN w:val="0"/>
        <w:adjustRightInd w:val="0"/>
        <w:rPr>
          <w:rFonts w:asciiTheme="minorHAnsi" w:eastAsiaTheme="minorHAnsi" w:hAnsiTheme="minorHAnsi" w:cstheme="minorHAnsi"/>
          <w:sz w:val="20"/>
          <w:szCs w:val="20"/>
          <w:lang w:val="en-GB" w:eastAsia="en-US"/>
        </w:rPr>
      </w:pPr>
    </w:p>
    <w:p w14:paraId="12DCAF7D" w14:textId="77777777" w:rsidR="00DC4B14" w:rsidRPr="005A4A15" w:rsidRDefault="00C27C6B" w:rsidP="00DC4B14">
      <w:pPr>
        <w:autoSpaceDE w:val="0"/>
        <w:autoSpaceDN w:val="0"/>
        <w:adjustRightInd w:val="0"/>
        <w:rPr>
          <w:rFonts w:asciiTheme="minorHAnsi" w:eastAsiaTheme="minorHAnsi" w:hAnsiTheme="minorHAnsi" w:cstheme="minorHAnsi"/>
          <w:b/>
          <w:sz w:val="20"/>
          <w:szCs w:val="20"/>
          <w:lang w:val="en-GB" w:eastAsia="en-US"/>
        </w:rPr>
      </w:pPr>
      <w:r w:rsidRPr="005A4A15">
        <w:rPr>
          <w:rFonts w:asciiTheme="minorHAnsi" w:eastAsiaTheme="minorHAnsi" w:hAnsiTheme="minorHAnsi" w:cstheme="minorHAnsi"/>
          <w:b/>
          <w:sz w:val="20"/>
          <w:szCs w:val="20"/>
          <w:lang w:val="en-GB" w:eastAsia="en-US"/>
        </w:rPr>
        <w:t>Education module Entrepreneurship in physiotherapy</w:t>
      </w:r>
    </w:p>
    <w:p w14:paraId="3744FA35"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p>
    <w:p w14:paraId="6C3F9064" w14:textId="77777777" w:rsidR="00C27C6B" w:rsidRPr="005A4A15" w:rsidRDefault="00C27C6B" w:rsidP="00163116">
      <w:pPr>
        <w:autoSpaceDE w:val="0"/>
        <w:autoSpaceDN w:val="0"/>
        <w:adjustRightInd w:val="0"/>
        <w:spacing w:line="288" w:lineRule="auto"/>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During the module ‘entrepreneurship in physiotherapy you will be working on the development of the professional competence ‘entrepreneurship’. This competence is describes as follows: </w:t>
      </w:r>
    </w:p>
    <w:p w14:paraId="5D933946" w14:textId="77777777" w:rsidR="00163116" w:rsidRPr="005A4A15" w:rsidRDefault="00163116" w:rsidP="00163116">
      <w:pPr>
        <w:autoSpaceDE w:val="0"/>
        <w:autoSpaceDN w:val="0"/>
        <w:adjustRightInd w:val="0"/>
        <w:spacing w:line="288" w:lineRule="auto"/>
        <w:rPr>
          <w:rFonts w:asciiTheme="minorHAnsi" w:hAnsiTheme="minorHAnsi" w:cstheme="minorHAnsi"/>
          <w:iCs/>
          <w:sz w:val="20"/>
          <w:szCs w:val="20"/>
          <w:lang w:val="en-GB"/>
        </w:rPr>
      </w:pPr>
      <w:r w:rsidRPr="005A4A15">
        <w:rPr>
          <w:rFonts w:asciiTheme="minorHAnsi" w:hAnsiTheme="minorHAnsi" w:cstheme="minorHAnsi"/>
          <w:iCs/>
          <w:sz w:val="20"/>
          <w:szCs w:val="20"/>
          <w:lang w:val="en-GB"/>
        </w:rPr>
        <w:t>- The physiotherapist contributes – using a strengths/weaknesses and opportunities/threats analysis – to the development and execution of decisions on strategic level concerning the supply and demand of physiotherapeutic care and service, with the objective of improving the quality of the supply and the position of the organization in the direct market.-</w:t>
      </w:r>
    </w:p>
    <w:p w14:paraId="74091076" w14:textId="77777777" w:rsidR="00DC4B14" w:rsidRPr="005A4A15" w:rsidRDefault="00163116" w:rsidP="00163116">
      <w:pPr>
        <w:autoSpaceDE w:val="0"/>
        <w:autoSpaceDN w:val="0"/>
        <w:adjustRightInd w:val="0"/>
        <w:spacing w:line="288" w:lineRule="auto"/>
        <w:rPr>
          <w:rFonts w:asciiTheme="minorHAnsi" w:hAnsiTheme="minorHAnsi" w:cstheme="minorHAnsi"/>
          <w:iCs/>
          <w:sz w:val="20"/>
          <w:szCs w:val="20"/>
          <w:lang w:val="en-GB"/>
        </w:rPr>
      </w:pPr>
      <w:r w:rsidRPr="005A4A15">
        <w:rPr>
          <w:rFonts w:asciiTheme="minorHAnsi" w:hAnsiTheme="minorHAnsi" w:cstheme="minorHAnsi"/>
          <w:iCs/>
          <w:sz w:val="20"/>
          <w:szCs w:val="20"/>
          <w:lang w:val="en-GB"/>
        </w:rPr>
        <w:t>The competence description is in line with the developments in the health care market</w:t>
      </w:r>
      <w:r w:rsidR="00DC4B14" w:rsidRPr="005A4A15">
        <w:rPr>
          <w:rFonts w:asciiTheme="minorHAnsi" w:eastAsiaTheme="minorHAnsi" w:hAnsiTheme="minorHAnsi" w:cstheme="minorHAnsi"/>
          <w:sz w:val="20"/>
          <w:szCs w:val="20"/>
          <w:lang w:val="en-GB" w:eastAsia="en-US"/>
        </w:rPr>
        <w:t xml:space="preserve">. </w:t>
      </w:r>
    </w:p>
    <w:p w14:paraId="1AC97D80"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p>
    <w:p w14:paraId="3EE04A14" w14:textId="77777777" w:rsidR="00DC4B14" w:rsidRPr="005A4A15" w:rsidRDefault="00163116"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Objectives ‘entrepreneurship’ module</w:t>
      </w:r>
      <w:r w:rsidR="00DC4B14" w:rsidRPr="005A4A15">
        <w:rPr>
          <w:rFonts w:asciiTheme="minorHAnsi" w:eastAsiaTheme="minorHAnsi" w:hAnsiTheme="minorHAnsi" w:cstheme="minorHAnsi"/>
          <w:sz w:val="20"/>
          <w:szCs w:val="20"/>
          <w:lang w:val="en-GB" w:eastAsia="en-US"/>
        </w:rPr>
        <w:t>:</w:t>
      </w:r>
    </w:p>
    <w:p w14:paraId="3D86AC0B"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p>
    <w:p w14:paraId="72830679" w14:textId="77777777" w:rsidR="00A01588" w:rsidRPr="005A4A15" w:rsidRDefault="00884332" w:rsidP="00DC4B14">
      <w:pPr>
        <w:pStyle w:val="ListParagraph"/>
        <w:numPr>
          <w:ilvl w:val="0"/>
          <w:numId w:val="2"/>
        </w:numPr>
        <w:autoSpaceDE w:val="0"/>
        <w:autoSpaceDN w:val="0"/>
        <w:adjustRightInd w:val="0"/>
        <w:rPr>
          <w:rFonts w:asciiTheme="minorHAnsi" w:hAnsiTheme="minorHAnsi" w:cstheme="minorHAnsi"/>
          <w:iCs/>
          <w:sz w:val="20"/>
          <w:szCs w:val="20"/>
          <w:lang w:val="en-GB"/>
        </w:rPr>
      </w:pPr>
      <w:r w:rsidRPr="005A4A15">
        <w:rPr>
          <w:rFonts w:asciiTheme="minorHAnsi" w:hAnsiTheme="minorHAnsi" w:cstheme="minorHAnsi"/>
          <w:iCs/>
          <w:sz w:val="20"/>
          <w:szCs w:val="20"/>
          <w:lang w:val="en-GB"/>
        </w:rPr>
        <w:t>The student m</w:t>
      </w:r>
      <w:r w:rsidR="00A01588" w:rsidRPr="005A4A15">
        <w:rPr>
          <w:rFonts w:asciiTheme="minorHAnsi" w:hAnsiTheme="minorHAnsi" w:cstheme="minorHAnsi"/>
          <w:iCs/>
          <w:sz w:val="20"/>
          <w:szCs w:val="20"/>
          <w:lang w:val="en-GB"/>
        </w:rPr>
        <w:t>akes an overview of current developments in the field of physiotherapy and translates this into consequences for physiotherapy in general and an organization in particular (performance indicator 5.1)</w:t>
      </w:r>
    </w:p>
    <w:p w14:paraId="279C400D" w14:textId="77777777" w:rsidR="00DC4B14" w:rsidRPr="005A4A15" w:rsidRDefault="00A01588" w:rsidP="00DC4B14">
      <w:pPr>
        <w:pStyle w:val="ListParagraph"/>
        <w:numPr>
          <w:ilvl w:val="0"/>
          <w:numId w:val="2"/>
        </w:numPr>
        <w:autoSpaceDE w:val="0"/>
        <w:autoSpaceDN w:val="0"/>
        <w:adjustRightInd w:val="0"/>
        <w:rPr>
          <w:rFonts w:asciiTheme="minorHAnsi" w:hAnsiTheme="minorHAnsi" w:cstheme="minorHAnsi"/>
          <w:iCs/>
          <w:sz w:val="20"/>
          <w:szCs w:val="20"/>
          <w:lang w:val="en-GB"/>
        </w:rPr>
      </w:pPr>
      <w:r w:rsidRPr="005A4A15">
        <w:rPr>
          <w:rFonts w:asciiTheme="minorHAnsi" w:hAnsiTheme="minorHAnsi" w:cstheme="minorHAnsi"/>
          <w:iCs/>
          <w:sz w:val="20"/>
          <w:szCs w:val="20"/>
          <w:lang w:val="en-GB"/>
        </w:rPr>
        <w:t>The student can make propositions for the improvement of the quality of existing services/products or develops new services and/or products (performance indicator 5.2)</w:t>
      </w:r>
    </w:p>
    <w:p w14:paraId="3052025F" w14:textId="77777777" w:rsidR="00884332" w:rsidRPr="005A4A15" w:rsidRDefault="00884332" w:rsidP="00DC4B14">
      <w:pPr>
        <w:pStyle w:val="ListParagraph"/>
        <w:numPr>
          <w:ilvl w:val="0"/>
          <w:numId w:val="2"/>
        </w:num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hAnsiTheme="minorHAnsi" w:cstheme="minorHAnsi"/>
          <w:iCs/>
          <w:sz w:val="20"/>
          <w:szCs w:val="20"/>
          <w:lang w:val="en-GB"/>
        </w:rPr>
        <w:t>The student is able to act in accordance with the goals and interests of an organization (e.g. clinical affiliation organization, programme) and the professional ethical standards (performance indicator 5.3)</w:t>
      </w:r>
    </w:p>
    <w:p w14:paraId="5531D392"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p>
    <w:p w14:paraId="738E78CE" w14:textId="77777777" w:rsidR="00DC4B14" w:rsidRPr="005A4A15" w:rsidRDefault="00742E61"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The term entrepreneurship is often associated with starting your own business, investing your own money and tak</w:t>
      </w:r>
      <w:r w:rsidR="00292569">
        <w:rPr>
          <w:rFonts w:asciiTheme="minorHAnsi" w:eastAsiaTheme="minorHAnsi" w:hAnsiTheme="minorHAnsi" w:cstheme="minorHAnsi"/>
          <w:sz w:val="20"/>
          <w:szCs w:val="20"/>
          <w:lang w:val="en-GB" w:eastAsia="en-US"/>
        </w:rPr>
        <w:t xml:space="preserve">ing personal risk. However, </w:t>
      </w:r>
      <w:r w:rsidR="008D37B5">
        <w:rPr>
          <w:rFonts w:asciiTheme="minorHAnsi" w:eastAsiaTheme="minorHAnsi" w:hAnsiTheme="minorHAnsi" w:cstheme="minorHAnsi"/>
          <w:sz w:val="20"/>
          <w:szCs w:val="20"/>
          <w:lang w:val="en-GB" w:eastAsia="en-US"/>
        </w:rPr>
        <w:t>these</w:t>
      </w:r>
      <w:r w:rsidR="008D37B5" w:rsidRPr="005A4A15">
        <w:rPr>
          <w:rFonts w:asciiTheme="minorHAnsi" w:eastAsiaTheme="minorHAnsi" w:hAnsiTheme="minorHAnsi" w:cstheme="minorHAnsi"/>
          <w:sz w:val="20"/>
          <w:szCs w:val="20"/>
          <w:lang w:val="en-GB" w:eastAsia="en-US"/>
        </w:rPr>
        <w:t xml:space="preserve"> are</w:t>
      </w:r>
      <w:r w:rsidRPr="005A4A15">
        <w:rPr>
          <w:rFonts w:asciiTheme="minorHAnsi" w:eastAsiaTheme="minorHAnsi" w:hAnsiTheme="minorHAnsi" w:cstheme="minorHAnsi"/>
          <w:sz w:val="20"/>
          <w:szCs w:val="20"/>
          <w:lang w:val="en-GB" w:eastAsia="en-US"/>
        </w:rPr>
        <w:t xml:space="preserve"> only </w:t>
      </w:r>
      <w:r w:rsidR="00292569">
        <w:rPr>
          <w:rFonts w:asciiTheme="minorHAnsi" w:eastAsiaTheme="minorHAnsi" w:hAnsiTheme="minorHAnsi" w:cstheme="minorHAnsi"/>
          <w:sz w:val="20"/>
          <w:szCs w:val="20"/>
          <w:lang w:val="en-GB" w:eastAsia="en-US"/>
        </w:rPr>
        <w:t>a few</w:t>
      </w:r>
      <w:r w:rsidRPr="005A4A15">
        <w:rPr>
          <w:rFonts w:asciiTheme="minorHAnsi" w:eastAsiaTheme="minorHAnsi" w:hAnsiTheme="minorHAnsi" w:cstheme="minorHAnsi"/>
          <w:sz w:val="20"/>
          <w:szCs w:val="20"/>
          <w:lang w:val="en-GB" w:eastAsia="en-US"/>
        </w:rPr>
        <w:t xml:space="preserve"> of the aspects that are part of entrepreneurship. We can actually discern 4 roles:</w:t>
      </w:r>
    </w:p>
    <w:p w14:paraId="3BBD5ED6" w14:textId="77777777" w:rsidR="00DC4B14" w:rsidRPr="005A4A15" w:rsidRDefault="00742E61" w:rsidP="00DC4B14">
      <w:pPr>
        <w:pStyle w:val="ListParagraph"/>
        <w:numPr>
          <w:ilvl w:val="0"/>
          <w:numId w:val="1"/>
        </w:num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Market researcher</w:t>
      </w:r>
    </w:p>
    <w:p w14:paraId="6AEC1613" w14:textId="77777777" w:rsidR="00DC4B14" w:rsidRPr="005A4A15" w:rsidRDefault="00DC4B14" w:rsidP="00DC4B14">
      <w:pPr>
        <w:pStyle w:val="ListParagraph"/>
        <w:numPr>
          <w:ilvl w:val="0"/>
          <w:numId w:val="1"/>
        </w:num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Innovator</w:t>
      </w:r>
    </w:p>
    <w:p w14:paraId="7E17CB0A" w14:textId="77777777" w:rsidR="00DC4B14" w:rsidRPr="005A4A15" w:rsidRDefault="00742E61" w:rsidP="00DC4B14">
      <w:pPr>
        <w:pStyle w:val="ListParagraph"/>
        <w:numPr>
          <w:ilvl w:val="0"/>
          <w:numId w:val="1"/>
        </w:num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Risk taker</w:t>
      </w:r>
    </w:p>
    <w:p w14:paraId="71D52D73" w14:textId="77777777" w:rsidR="00DC4B14" w:rsidRPr="005A4A15" w:rsidRDefault="00DC4B14" w:rsidP="00DC4B14">
      <w:pPr>
        <w:pStyle w:val="ListParagraph"/>
        <w:numPr>
          <w:ilvl w:val="0"/>
          <w:numId w:val="1"/>
        </w:num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Manager</w:t>
      </w:r>
    </w:p>
    <w:p w14:paraId="1A3D877F" w14:textId="77777777" w:rsidR="00712B05" w:rsidRPr="005A4A15" w:rsidRDefault="00712B05"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lastRenderedPageBreak/>
        <w:t xml:space="preserve">The roles of market researcher and innovator are in particular roles in which physiotherapists are limitedly active. Before 2012 there was indeed less necessity to be involved in these roles. There was no lack of patients before, but as was stated above, the market position is shifting. </w:t>
      </w:r>
    </w:p>
    <w:p w14:paraId="4583CA36" w14:textId="77777777" w:rsidR="00DC4B14" w:rsidRPr="005A4A15" w:rsidRDefault="00712B05"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During this module you will explore the physiotherapeutic care market, and possibly your attention is drawn towards certain relevant current developments that are interesting to physiotherapy in general and an organization in particular. </w:t>
      </w:r>
      <w:r w:rsidR="00063583" w:rsidRPr="005A4A15">
        <w:rPr>
          <w:rFonts w:asciiTheme="minorHAnsi" w:eastAsiaTheme="minorHAnsi" w:hAnsiTheme="minorHAnsi" w:cstheme="minorHAnsi"/>
          <w:sz w:val="20"/>
          <w:szCs w:val="20"/>
          <w:lang w:val="en-GB" w:eastAsia="en-US"/>
        </w:rPr>
        <w:t xml:space="preserve">You also may already have an idea, in which case it is also important to explore the need for this idea/product. To emphasize the relevance for physiotherapy it is important to search for a consumer or client. This could be for instance a practice or institution. Maybe you want to bring a relevant development to the attention, and see whether a product can be developed. Another possibility is that you already have a product in mind, which you want to bring to the attention. </w:t>
      </w:r>
    </w:p>
    <w:p w14:paraId="6BF1407F"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p>
    <w:p w14:paraId="214441E6" w14:textId="77777777" w:rsidR="00063583" w:rsidRPr="005A4A15" w:rsidRDefault="00063583"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In order to work as authentically as possible, you </w:t>
      </w:r>
      <w:r w:rsidR="00D06886">
        <w:rPr>
          <w:rFonts w:asciiTheme="minorHAnsi" w:eastAsiaTheme="minorHAnsi" w:hAnsiTheme="minorHAnsi" w:cstheme="minorHAnsi"/>
          <w:sz w:val="20"/>
          <w:szCs w:val="20"/>
          <w:lang w:val="en-GB" w:eastAsia="en-US"/>
        </w:rPr>
        <w:t xml:space="preserve">will </w:t>
      </w:r>
      <w:r w:rsidRPr="005A4A15">
        <w:rPr>
          <w:rFonts w:asciiTheme="minorHAnsi" w:eastAsiaTheme="minorHAnsi" w:hAnsiTheme="minorHAnsi" w:cstheme="minorHAnsi"/>
          <w:sz w:val="20"/>
          <w:szCs w:val="20"/>
          <w:lang w:val="en-GB" w:eastAsia="en-US"/>
        </w:rPr>
        <w:t xml:space="preserve">establish a virtual company. You have 140 hours per person, which you have to account for, for the establishment of this company and the realization/development of the product. This module spans two education periods. During the first education period (P13 or P15), you will make a project plan and a business plan as well. Both products are graded, and the business plan is also assessed by an external expert. There are various ways to start a business. You must start with an idea which is further developed in a (project) plan. To realize the plan you need a company that is geared to optimally realize your plan. A format for the project plan and business plan is included in the appendix. </w:t>
      </w:r>
    </w:p>
    <w:p w14:paraId="52A0CE79" w14:textId="77777777" w:rsidR="00063583" w:rsidRPr="005A4A15" w:rsidRDefault="00063583"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During the work group meetings you are coached by experienced teachers who will support you in your search for what is necessary to start a business. The internet (e.g. the Chamber of Commerce website) offers sufficient information on writing a business plan. </w:t>
      </w:r>
    </w:p>
    <w:p w14:paraId="7E1DE174" w14:textId="77777777" w:rsidR="00063583" w:rsidRPr="005A4A15" w:rsidRDefault="00063583"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You receive a grade for the business plan. The teacher assessed the plan, among other things, on the following aspects: </w:t>
      </w:r>
    </w:p>
    <w:p w14:paraId="5B5F15C0"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 </w:t>
      </w:r>
      <w:proofErr w:type="gramStart"/>
      <w:r w:rsidR="00063583" w:rsidRPr="005A4A15">
        <w:rPr>
          <w:rFonts w:asciiTheme="minorHAnsi" w:eastAsiaTheme="minorHAnsi" w:hAnsiTheme="minorHAnsi" w:cstheme="minorHAnsi"/>
          <w:sz w:val="20"/>
          <w:szCs w:val="20"/>
          <w:lang w:val="en-GB" w:eastAsia="en-US"/>
        </w:rPr>
        <w:t>occasion</w:t>
      </w:r>
      <w:proofErr w:type="gramEnd"/>
    </w:p>
    <w:p w14:paraId="69D25544"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 </w:t>
      </w:r>
      <w:proofErr w:type="gramStart"/>
      <w:r w:rsidRPr="005A4A15">
        <w:rPr>
          <w:rFonts w:asciiTheme="minorHAnsi" w:eastAsiaTheme="minorHAnsi" w:hAnsiTheme="minorHAnsi" w:cstheme="minorHAnsi"/>
          <w:sz w:val="20"/>
          <w:szCs w:val="20"/>
          <w:lang w:val="en-GB" w:eastAsia="en-US"/>
        </w:rPr>
        <w:t>mark</w:t>
      </w:r>
      <w:r w:rsidR="00063583" w:rsidRPr="005A4A15">
        <w:rPr>
          <w:rFonts w:asciiTheme="minorHAnsi" w:eastAsiaTheme="minorHAnsi" w:hAnsiTheme="minorHAnsi" w:cstheme="minorHAnsi"/>
          <w:sz w:val="20"/>
          <w:szCs w:val="20"/>
          <w:lang w:val="en-GB" w:eastAsia="en-US"/>
        </w:rPr>
        <w:t>e</w:t>
      </w:r>
      <w:r w:rsidRPr="005A4A15">
        <w:rPr>
          <w:rFonts w:asciiTheme="minorHAnsi" w:eastAsiaTheme="minorHAnsi" w:hAnsiTheme="minorHAnsi" w:cstheme="minorHAnsi"/>
          <w:sz w:val="20"/>
          <w:szCs w:val="20"/>
          <w:lang w:val="en-GB" w:eastAsia="en-US"/>
        </w:rPr>
        <w:t>t</w:t>
      </w:r>
      <w:proofErr w:type="gramEnd"/>
      <w:r w:rsidR="00063583" w:rsidRPr="005A4A15">
        <w:rPr>
          <w:rFonts w:asciiTheme="minorHAnsi" w:eastAsiaTheme="minorHAnsi" w:hAnsiTheme="minorHAnsi" w:cstheme="minorHAnsi"/>
          <w:sz w:val="20"/>
          <w:szCs w:val="20"/>
          <w:lang w:val="en-GB" w:eastAsia="en-US"/>
        </w:rPr>
        <w:t xml:space="preserve"> exploration</w:t>
      </w:r>
      <w:r w:rsidRPr="005A4A15">
        <w:rPr>
          <w:rFonts w:asciiTheme="minorHAnsi" w:eastAsiaTheme="minorHAnsi" w:hAnsiTheme="minorHAnsi" w:cstheme="minorHAnsi"/>
          <w:sz w:val="20"/>
          <w:szCs w:val="20"/>
          <w:lang w:val="en-GB" w:eastAsia="en-US"/>
        </w:rPr>
        <w:t xml:space="preserve"> </w:t>
      </w:r>
    </w:p>
    <w:p w14:paraId="451E0ED5"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 </w:t>
      </w:r>
      <w:proofErr w:type="gramStart"/>
      <w:r w:rsidRPr="005A4A15">
        <w:rPr>
          <w:rFonts w:asciiTheme="minorHAnsi" w:eastAsiaTheme="minorHAnsi" w:hAnsiTheme="minorHAnsi" w:cstheme="minorHAnsi"/>
          <w:sz w:val="20"/>
          <w:szCs w:val="20"/>
          <w:lang w:val="en-GB" w:eastAsia="en-US"/>
        </w:rPr>
        <w:t>product</w:t>
      </w:r>
      <w:proofErr w:type="gramEnd"/>
    </w:p>
    <w:p w14:paraId="2D2BE842" w14:textId="77777777" w:rsidR="00DC4B14" w:rsidRPr="005A4A15" w:rsidRDefault="00063583"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 </w:t>
      </w:r>
      <w:proofErr w:type="gramStart"/>
      <w:r w:rsidRPr="005A4A15">
        <w:rPr>
          <w:rFonts w:asciiTheme="minorHAnsi" w:eastAsiaTheme="minorHAnsi" w:hAnsiTheme="minorHAnsi" w:cstheme="minorHAnsi"/>
          <w:sz w:val="20"/>
          <w:szCs w:val="20"/>
          <w:lang w:val="en-GB" w:eastAsia="en-US"/>
        </w:rPr>
        <w:t>financial</w:t>
      </w:r>
      <w:proofErr w:type="gramEnd"/>
      <w:r w:rsidRPr="005A4A15">
        <w:rPr>
          <w:rFonts w:asciiTheme="minorHAnsi" w:eastAsiaTheme="minorHAnsi" w:hAnsiTheme="minorHAnsi" w:cstheme="minorHAnsi"/>
          <w:sz w:val="20"/>
          <w:szCs w:val="20"/>
          <w:lang w:val="en-GB" w:eastAsia="en-US"/>
        </w:rPr>
        <w:t xml:space="preserve"> justification</w:t>
      </w:r>
    </w:p>
    <w:p w14:paraId="0879EE84" w14:textId="77777777" w:rsidR="00DC4B14" w:rsidRPr="005A4A15" w:rsidRDefault="00063583"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 xml:space="preserve">- </w:t>
      </w:r>
      <w:proofErr w:type="gramStart"/>
      <w:r w:rsidRPr="005A4A15">
        <w:rPr>
          <w:rFonts w:asciiTheme="minorHAnsi" w:eastAsiaTheme="minorHAnsi" w:hAnsiTheme="minorHAnsi" w:cstheme="minorHAnsi"/>
          <w:sz w:val="20"/>
          <w:szCs w:val="20"/>
          <w:lang w:val="en-GB" w:eastAsia="en-US"/>
        </w:rPr>
        <w:t>legal</w:t>
      </w:r>
      <w:proofErr w:type="gramEnd"/>
      <w:r w:rsidRPr="005A4A15">
        <w:rPr>
          <w:rFonts w:asciiTheme="minorHAnsi" w:eastAsiaTheme="minorHAnsi" w:hAnsiTheme="minorHAnsi" w:cstheme="minorHAnsi"/>
          <w:sz w:val="20"/>
          <w:szCs w:val="20"/>
          <w:lang w:val="en-GB" w:eastAsia="en-US"/>
        </w:rPr>
        <w:t xml:space="preserve"> framework</w:t>
      </w:r>
    </w:p>
    <w:p w14:paraId="48BFFCD1" w14:textId="77777777" w:rsidR="00DC4B14" w:rsidRPr="005A4A15" w:rsidRDefault="00DC4B14" w:rsidP="00DC4B14">
      <w:pPr>
        <w:autoSpaceDE w:val="0"/>
        <w:autoSpaceDN w:val="0"/>
        <w:adjustRightInd w:val="0"/>
        <w:rPr>
          <w:rFonts w:asciiTheme="minorHAnsi" w:eastAsiaTheme="minorHAnsi" w:hAnsiTheme="minorHAnsi" w:cstheme="minorHAnsi"/>
          <w:sz w:val="20"/>
          <w:szCs w:val="20"/>
          <w:lang w:val="en-GB" w:eastAsia="en-US"/>
        </w:rPr>
      </w:pPr>
    </w:p>
    <w:p w14:paraId="0852C6FB" w14:textId="77777777" w:rsidR="00BF551C" w:rsidRPr="005A4A15" w:rsidRDefault="00BF551C" w:rsidP="00DC4B14">
      <w:p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At the end of education period 13 for students who follow the B route, or at the end of education period 15 (route A students) you will deliver the following products</w:t>
      </w:r>
      <w:r w:rsidR="00B35D39">
        <w:rPr>
          <w:rFonts w:asciiTheme="minorHAnsi" w:eastAsiaTheme="minorHAnsi" w:hAnsiTheme="minorHAnsi" w:cstheme="minorHAnsi"/>
          <w:sz w:val="20"/>
          <w:szCs w:val="20"/>
          <w:lang w:val="en-GB" w:eastAsia="en-US"/>
        </w:rPr>
        <w:t>:</w:t>
      </w:r>
    </w:p>
    <w:p w14:paraId="6AA8319F" w14:textId="77777777" w:rsidR="00DC4B14" w:rsidRPr="005A4A15" w:rsidRDefault="00DC4B14" w:rsidP="00DC4B14">
      <w:pPr>
        <w:pStyle w:val="ListParagraph"/>
        <w:numPr>
          <w:ilvl w:val="0"/>
          <w:numId w:val="1"/>
        </w:num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Project</w:t>
      </w:r>
      <w:r w:rsidR="00BF551C" w:rsidRPr="005A4A15">
        <w:rPr>
          <w:rFonts w:asciiTheme="minorHAnsi" w:eastAsiaTheme="minorHAnsi" w:hAnsiTheme="minorHAnsi" w:cstheme="minorHAnsi"/>
          <w:sz w:val="20"/>
          <w:szCs w:val="20"/>
          <w:lang w:val="en-GB" w:eastAsia="en-US"/>
        </w:rPr>
        <w:t xml:space="preserve"> </w:t>
      </w:r>
      <w:r w:rsidRPr="005A4A15">
        <w:rPr>
          <w:rFonts w:asciiTheme="minorHAnsi" w:eastAsiaTheme="minorHAnsi" w:hAnsiTheme="minorHAnsi" w:cstheme="minorHAnsi"/>
          <w:sz w:val="20"/>
          <w:szCs w:val="20"/>
          <w:lang w:val="en-GB" w:eastAsia="en-US"/>
        </w:rPr>
        <w:t>plan (</w:t>
      </w:r>
      <w:r w:rsidR="00BF551C" w:rsidRPr="005A4A15">
        <w:rPr>
          <w:rFonts w:asciiTheme="minorHAnsi" w:eastAsiaTheme="minorHAnsi" w:hAnsiTheme="minorHAnsi" w:cstheme="minorHAnsi"/>
          <w:sz w:val="20"/>
          <w:szCs w:val="20"/>
          <w:lang w:val="en-GB" w:eastAsia="en-US"/>
        </w:rPr>
        <w:t>assessment: grade</w:t>
      </w:r>
      <w:r w:rsidRPr="005A4A15">
        <w:rPr>
          <w:rFonts w:asciiTheme="minorHAnsi" w:eastAsiaTheme="minorHAnsi" w:hAnsiTheme="minorHAnsi" w:cstheme="minorHAnsi"/>
          <w:sz w:val="20"/>
          <w:szCs w:val="20"/>
          <w:lang w:val="en-GB" w:eastAsia="en-US"/>
        </w:rPr>
        <w:t>)</w:t>
      </w:r>
    </w:p>
    <w:p w14:paraId="51848191" w14:textId="77777777" w:rsidR="00DC4B14" w:rsidRDefault="00BF551C" w:rsidP="00DC4B14">
      <w:pPr>
        <w:pStyle w:val="ListParagraph"/>
        <w:numPr>
          <w:ilvl w:val="0"/>
          <w:numId w:val="1"/>
        </w:numPr>
        <w:autoSpaceDE w:val="0"/>
        <w:autoSpaceDN w:val="0"/>
        <w:adjustRightInd w:val="0"/>
        <w:rPr>
          <w:rFonts w:asciiTheme="minorHAnsi" w:eastAsiaTheme="minorHAnsi" w:hAnsiTheme="minorHAnsi" w:cstheme="minorHAnsi"/>
          <w:sz w:val="20"/>
          <w:szCs w:val="20"/>
          <w:lang w:val="en-GB" w:eastAsia="en-US"/>
        </w:rPr>
      </w:pPr>
      <w:r w:rsidRPr="005A4A15">
        <w:rPr>
          <w:rFonts w:asciiTheme="minorHAnsi" w:eastAsiaTheme="minorHAnsi" w:hAnsiTheme="minorHAnsi" w:cstheme="minorHAnsi"/>
          <w:sz w:val="20"/>
          <w:szCs w:val="20"/>
          <w:lang w:val="en-GB" w:eastAsia="en-US"/>
        </w:rPr>
        <w:t>Business plan</w:t>
      </w:r>
      <w:r w:rsidR="00DC4B14" w:rsidRPr="005A4A15">
        <w:rPr>
          <w:rFonts w:asciiTheme="minorHAnsi" w:eastAsiaTheme="minorHAnsi" w:hAnsiTheme="minorHAnsi" w:cstheme="minorHAnsi"/>
          <w:sz w:val="20"/>
          <w:szCs w:val="20"/>
          <w:lang w:val="en-GB" w:eastAsia="en-US"/>
        </w:rPr>
        <w:t xml:space="preserve"> </w:t>
      </w:r>
      <w:r w:rsidRPr="005A4A15">
        <w:rPr>
          <w:rFonts w:asciiTheme="minorHAnsi" w:eastAsiaTheme="minorHAnsi" w:hAnsiTheme="minorHAnsi" w:cstheme="minorHAnsi"/>
          <w:sz w:val="20"/>
          <w:szCs w:val="20"/>
          <w:lang w:val="en-GB" w:eastAsia="en-US"/>
        </w:rPr>
        <w:t>(assessment: grade)</w:t>
      </w:r>
    </w:p>
    <w:p w14:paraId="636B8B97" w14:textId="77777777" w:rsidR="00EB51C6" w:rsidRPr="005A4A15" w:rsidRDefault="00EB51C6" w:rsidP="00DC4B14">
      <w:pPr>
        <w:pStyle w:val="ListParagraph"/>
        <w:numPr>
          <w:ilvl w:val="0"/>
          <w:numId w:val="1"/>
        </w:numPr>
        <w:autoSpaceDE w:val="0"/>
        <w:autoSpaceDN w:val="0"/>
        <w:adjustRightInd w:val="0"/>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Abstra</w:t>
      </w:r>
      <w:r w:rsidR="00581EDD">
        <w:rPr>
          <w:rFonts w:asciiTheme="minorHAnsi" w:eastAsiaTheme="minorHAnsi" w:hAnsiTheme="minorHAnsi" w:cstheme="minorHAnsi"/>
          <w:sz w:val="20"/>
          <w:szCs w:val="20"/>
          <w:lang w:val="en-GB" w:eastAsia="en-US"/>
        </w:rPr>
        <w:t xml:space="preserve">ct and a well-design picture </w:t>
      </w:r>
      <w:r>
        <w:rPr>
          <w:rFonts w:asciiTheme="minorHAnsi" w:eastAsiaTheme="minorHAnsi" w:hAnsiTheme="minorHAnsi" w:cstheme="minorHAnsi"/>
          <w:sz w:val="20"/>
          <w:szCs w:val="20"/>
          <w:lang w:val="en-GB" w:eastAsia="en-US"/>
        </w:rPr>
        <w:t xml:space="preserve">to upload </w:t>
      </w:r>
      <w:r w:rsidR="00581EDD">
        <w:rPr>
          <w:rFonts w:asciiTheme="minorHAnsi" w:eastAsiaTheme="minorHAnsi" w:hAnsiTheme="minorHAnsi" w:cstheme="minorHAnsi"/>
          <w:sz w:val="20"/>
          <w:szCs w:val="20"/>
          <w:lang w:val="en-GB" w:eastAsia="en-US"/>
        </w:rPr>
        <w:t xml:space="preserve">in with </w:t>
      </w:r>
      <w:r>
        <w:rPr>
          <w:rFonts w:asciiTheme="minorHAnsi" w:eastAsiaTheme="minorHAnsi" w:hAnsiTheme="minorHAnsi" w:cstheme="minorHAnsi"/>
          <w:sz w:val="20"/>
          <w:szCs w:val="20"/>
          <w:lang w:val="en-GB" w:eastAsia="en-US"/>
        </w:rPr>
        <w:t xml:space="preserve">the </w:t>
      </w:r>
      <w:r w:rsidR="00581EDD">
        <w:rPr>
          <w:rFonts w:asciiTheme="minorHAnsi" w:eastAsiaTheme="minorHAnsi" w:hAnsiTheme="minorHAnsi" w:cstheme="minorHAnsi"/>
          <w:sz w:val="20"/>
          <w:szCs w:val="20"/>
          <w:lang w:val="en-GB" w:eastAsia="en-US"/>
        </w:rPr>
        <w:t xml:space="preserve">full </w:t>
      </w:r>
      <w:r>
        <w:rPr>
          <w:rFonts w:asciiTheme="minorHAnsi" w:eastAsiaTheme="minorHAnsi" w:hAnsiTheme="minorHAnsi" w:cstheme="minorHAnsi"/>
          <w:sz w:val="20"/>
          <w:szCs w:val="20"/>
          <w:lang w:val="en-GB" w:eastAsia="en-US"/>
        </w:rPr>
        <w:t xml:space="preserve">project on the </w:t>
      </w:r>
      <w:proofErr w:type="spellStart"/>
      <w:r>
        <w:rPr>
          <w:rFonts w:asciiTheme="minorHAnsi" w:eastAsiaTheme="minorHAnsi" w:hAnsiTheme="minorHAnsi" w:cstheme="minorHAnsi"/>
          <w:sz w:val="20"/>
          <w:szCs w:val="20"/>
          <w:lang w:val="en-GB" w:eastAsia="en-US"/>
        </w:rPr>
        <w:t>Fontys</w:t>
      </w:r>
      <w:proofErr w:type="spellEnd"/>
      <w:r w:rsidR="00581EDD">
        <w:rPr>
          <w:rFonts w:asciiTheme="minorHAnsi" w:eastAsiaTheme="minorHAnsi" w:hAnsiTheme="minorHAnsi" w:cstheme="minorHAnsi"/>
          <w:sz w:val="20"/>
          <w:szCs w:val="20"/>
          <w:lang w:val="en-GB" w:eastAsia="en-US"/>
        </w:rPr>
        <w:t xml:space="preserve"> Entrepreneurship</w:t>
      </w:r>
      <w:r>
        <w:rPr>
          <w:rFonts w:asciiTheme="minorHAnsi" w:eastAsiaTheme="minorHAnsi" w:hAnsiTheme="minorHAnsi" w:cstheme="minorHAnsi"/>
          <w:sz w:val="20"/>
          <w:szCs w:val="20"/>
          <w:lang w:val="en-GB" w:eastAsia="en-US"/>
        </w:rPr>
        <w:t xml:space="preserve"> website</w:t>
      </w:r>
      <w:r w:rsidR="004F7A07">
        <w:rPr>
          <w:rFonts w:asciiTheme="minorHAnsi" w:eastAsiaTheme="minorHAnsi" w:hAnsiTheme="minorHAnsi" w:cstheme="minorHAnsi"/>
          <w:sz w:val="20"/>
          <w:szCs w:val="20"/>
          <w:lang w:val="en-GB" w:eastAsia="en-US"/>
        </w:rPr>
        <w:t xml:space="preserve"> (www.entportal.jouweb.nl)</w:t>
      </w:r>
    </w:p>
    <w:p w14:paraId="2FD6F99F"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65331377" w14:textId="77777777" w:rsidR="00816E1C" w:rsidRPr="005A4A15" w:rsidRDefault="00816E1C" w:rsidP="00DC4B14">
      <w:pPr>
        <w:pStyle w:val="Default"/>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During period 14 (and 16) the realization phase of the business plan takes place. At the end of this education period students present their company and the product they have de</w:t>
      </w:r>
      <w:bookmarkStart w:id="0" w:name="_GoBack"/>
      <w:bookmarkEnd w:id="0"/>
      <w:r w:rsidRPr="005A4A15">
        <w:rPr>
          <w:rFonts w:asciiTheme="minorHAnsi" w:hAnsiTheme="minorHAnsi" w:cstheme="minorHAnsi"/>
          <w:sz w:val="20"/>
          <w:szCs w:val="20"/>
          <w:lang w:val="en-GB"/>
        </w:rPr>
        <w:t>veloped. During the lecture, examples are given of such products. These can vary from an actual product (smartphone app) to an advice report. Experience shows that in case of some business plans the emphasis will either be on the role of innovator or the role of market researcher. The market exploration, competition analysis and marketing mix and such will be more emphasized and worked out during the realization phase. This means that each company actually focuses on market exploration and that the company delivers a product. In order to present, the following products must have been handed in with the teacher duri</w:t>
      </w:r>
      <w:r w:rsidR="004A5312">
        <w:rPr>
          <w:rFonts w:asciiTheme="minorHAnsi" w:hAnsiTheme="minorHAnsi" w:cstheme="minorHAnsi"/>
          <w:sz w:val="20"/>
          <w:szCs w:val="20"/>
          <w:lang w:val="en-GB"/>
        </w:rPr>
        <w:t>ng the last work group meeting:</w:t>
      </w:r>
    </w:p>
    <w:p w14:paraId="737E99BD" w14:textId="77777777" w:rsidR="00DC4B14" w:rsidRPr="005A4A15" w:rsidRDefault="00DC4B14" w:rsidP="00DC4B14">
      <w:pPr>
        <w:pStyle w:val="Default"/>
        <w:numPr>
          <w:ilvl w:val="0"/>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Project</w:t>
      </w:r>
      <w:r w:rsidR="00816E1C" w:rsidRPr="005A4A15">
        <w:rPr>
          <w:rFonts w:asciiTheme="minorHAnsi" w:hAnsiTheme="minorHAnsi" w:cstheme="minorHAnsi"/>
          <w:sz w:val="20"/>
          <w:szCs w:val="20"/>
          <w:lang w:val="en-GB"/>
        </w:rPr>
        <w:t xml:space="preserve"> </w:t>
      </w:r>
      <w:r w:rsidRPr="005A4A15">
        <w:rPr>
          <w:rFonts w:asciiTheme="minorHAnsi" w:hAnsiTheme="minorHAnsi" w:cstheme="minorHAnsi"/>
          <w:sz w:val="20"/>
          <w:szCs w:val="20"/>
          <w:lang w:val="en-GB"/>
        </w:rPr>
        <w:t xml:space="preserve">plan </w:t>
      </w:r>
    </w:p>
    <w:p w14:paraId="5ADCDBDF" w14:textId="77777777" w:rsidR="00DC4B14" w:rsidRPr="005A4A15" w:rsidRDefault="00816E1C" w:rsidP="00DC4B14">
      <w:pPr>
        <w:pStyle w:val="Default"/>
        <w:numPr>
          <w:ilvl w:val="0"/>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 xml:space="preserve">Business </w:t>
      </w:r>
      <w:r w:rsidR="00DC4B14" w:rsidRPr="005A4A15">
        <w:rPr>
          <w:rFonts w:asciiTheme="minorHAnsi" w:hAnsiTheme="minorHAnsi" w:cstheme="minorHAnsi"/>
          <w:sz w:val="20"/>
          <w:szCs w:val="20"/>
          <w:lang w:val="en-GB"/>
        </w:rPr>
        <w:t xml:space="preserve">plan </w:t>
      </w:r>
    </w:p>
    <w:p w14:paraId="65EBEFB9" w14:textId="77777777" w:rsidR="00DC4B14" w:rsidRPr="005A4A15" w:rsidRDefault="00DC4B14" w:rsidP="00DC4B14">
      <w:pPr>
        <w:pStyle w:val="Default"/>
        <w:numPr>
          <w:ilvl w:val="0"/>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Presentati</w:t>
      </w:r>
      <w:r w:rsidR="00816E1C" w:rsidRPr="005A4A15">
        <w:rPr>
          <w:rFonts w:asciiTheme="minorHAnsi" w:hAnsiTheme="minorHAnsi" w:cstheme="minorHAnsi"/>
          <w:sz w:val="20"/>
          <w:szCs w:val="20"/>
          <w:lang w:val="en-GB"/>
        </w:rPr>
        <w:t>on</w:t>
      </w:r>
      <w:r w:rsidRPr="005A4A15">
        <w:rPr>
          <w:rFonts w:asciiTheme="minorHAnsi" w:hAnsiTheme="minorHAnsi" w:cstheme="minorHAnsi"/>
          <w:sz w:val="20"/>
          <w:szCs w:val="20"/>
          <w:lang w:val="en-GB"/>
        </w:rPr>
        <w:t xml:space="preserve"> (</w:t>
      </w:r>
      <w:r w:rsidR="00816E1C" w:rsidRPr="005A4A15">
        <w:rPr>
          <w:rFonts w:asciiTheme="minorHAnsi" w:hAnsiTheme="minorHAnsi" w:cstheme="minorHAnsi"/>
          <w:sz w:val="20"/>
          <w:szCs w:val="20"/>
          <w:lang w:val="en-GB"/>
        </w:rPr>
        <w:t xml:space="preserve">PowerPoint, </w:t>
      </w:r>
      <w:proofErr w:type="spellStart"/>
      <w:r w:rsidR="00816E1C" w:rsidRPr="005A4A15">
        <w:rPr>
          <w:rFonts w:asciiTheme="minorHAnsi" w:hAnsiTheme="minorHAnsi" w:cstheme="minorHAnsi"/>
          <w:sz w:val="20"/>
          <w:szCs w:val="20"/>
          <w:lang w:val="en-GB"/>
        </w:rPr>
        <w:t>etc</w:t>
      </w:r>
      <w:proofErr w:type="spellEnd"/>
      <w:r w:rsidRPr="005A4A15">
        <w:rPr>
          <w:rFonts w:asciiTheme="minorHAnsi" w:hAnsiTheme="minorHAnsi" w:cstheme="minorHAnsi"/>
          <w:sz w:val="20"/>
          <w:szCs w:val="20"/>
          <w:lang w:val="en-GB"/>
        </w:rPr>
        <w:t>)</w:t>
      </w:r>
    </w:p>
    <w:p w14:paraId="275873C2" w14:textId="77777777" w:rsidR="00DC4B14" w:rsidRPr="005A4A15" w:rsidRDefault="00DC4B14" w:rsidP="00DC4B14">
      <w:pPr>
        <w:pStyle w:val="Default"/>
        <w:numPr>
          <w:ilvl w:val="0"/>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 xml:space="preserve">Product </w:t>
      </w:r>
      <w:r w:rsidR="00816E1C" w:rsidRPr="005A4A15">
        <w:rPr>
          <w:rFonts w:asciiTheme="minorHAnsi" w:hAnsiTheme="minorHAnsi" w:cstheme="minorHAnsi"/>
          <w:sz w:val="20"/>
          <w:szCs w:val="20"/>
          <w:lang w:val="en-GB"/>
        </w:rPr>
        <w:t>with appendices</w:t>
      </w:r>
      <w:r w:rsidRPr="005A4A15">
        <w:rPr>
          <w:rFonts w:asciiTheme="minorHAnsi" w:hAnsiTheme="minorHAnsi" w:cstheme="minorHAnsi"/>
          <w:sz w:val="20"/>
          <w:szCs w:val="20"/>
          <w:lang w:val="en-GB"/>
        </w:rPr>
        <w:t xml:space="preserve"> (</w:t>
      </w:r>
      <w:r w:rsidR="00816E1C" w:rsidRPr="005A4A15">
        <w:rPr>
          <w:rFonts w:asciiTheme="minorHAnsi" w:hAnsiTheme="minorHAnsi" w:cstheme="minorHAnsi"/>
          <w:sz w:val="20"/>
          <w:szCs w:val="20"/>
          <w:lang w:val="en-GB"/>
        </w:rPr>
        <w:t>e.g. posters, brochures, etc</w:t>
      </w:r>
      <w:r w:rsidRPr="005A4A15">
        <w:rPr>
          <w:rFonts w:asciiTheme="minorHAnsi" w:hAnsiTheme="minorHAnsi" w:cstheme="minorHAnsi"/>
          <w:sz w:val="20"/>
          <w:szCs w:val="20"/>
          <w:lang w:val="en-GB"/>
        </w:rPr>
        <w:t>.</w:t>
      </w:r>
    </w:p>
    <w:p w14:paraId="075DB45E" w14:textId="77777777" w:rsidR="00DC4B14" w:rsidRPr="005A4A15" w:rsidRDefault="00816E1C" w:rsidP="00DC4B14">
      <w:pPr>
        <w:pStyle w:val="Default"/>
        <w:numPr>
          <w:ilvl w:val="0"/>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Appendices</w:t>
      </w:r>
      <w:r w:rsidR="00DC4B14" w:rsidRPr="005A4A15">
        <w:rPr>
          <w:rFonts w:asciiTheme="minorHAnsi" w:hAnsiTheme="minorHAnsi" w:cstheme="minorHAnsi"/>
          <w:sz w:val="20"/>
          <w:szCs w:val="20"/>
          <w:lang w:val="en-GB"/>
        </w:rPr>
        <w:t>:</w:t>
      </w:r>
      <w:r w:rsidR="00DC4B14" w:rsidRPr="005A4A15">
        <w:rPr>
          <w:rFonts w:asciiTheme="minorHAnsi" w:hAnsiTheme="minorHAnsi" w:cstheme="minorHAnsi"/>
          <w:sz w:val="20"/>
          <w:szCs w:val="20"/>
          <w:lang w:val="en-GB"/>
        </w:rPr>
        <w:tab/>
      </w:r>
    </w:p>
    <w:p w14:paraId="30DD3A4A" w14:textId="77777777" w:rsidR="00DC4B14" w:rsidRPr="005A4A15" w:rsidRDefault="00DC4B14" w:rsidP="00DC4B14">
      <w:pPr>
        <w:pStyle w:val="Default"/>
        <w:numPr>
          <w:ilvl w:val="1"/>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 xml:space="preserve">feedback </w:t>
      </w:r>
      <w:r w:rsidR="00816E1C" w:rsidRPr="005A4A15">
        <w:rPr>
          <w:rFonts w:asciiTheme="minorHAnsi" w:hAnsiTheme="minorHAnsi" w:cstheme="minorHAnsi"/>
          <w:sz w:val="20"/>
          <w:szCs w:val="20"/>
          <w:lang w:val="en-GB"/>
        </w:rPr>
        <w:t>client</w:t>
      </w:r>
      <w:r w:rsidRPr="005A4A15">
        <w:rPr>
          <w:rFonts w:asciiTheme="minorHAnsi" w:hAnsiTheme="minorHAnsi" w:cstheme="minorHAnsi"/>
          <w:sz w:val="20"/>
          <w:szCs w:val="20"/>
          <w:lang w:val="en-GB"/>
        </w:rPr>
        <w:t xml:space="preserve"> </w:t>
      </w:r>
      <w:r w:rsidR="00816E1C" w:rsidRPr="005A4A15">
        <w:rPr>
          <w:rFonts w:asciiTheme="minorHAnsi" w:hAnsiTheme="minorHAnsi" w:cstheme="minorHAnsi"/>
          <w:sz w:val="20"/>
          <w:szCs w:val="20"/>
          <w:lang w:val="en-GB"/>
        </w:rPr>
        <w:t>or consumer</w:t>
      </w:r>
    </w:p>
    <w:p w14:paraId="3211EEF1" w14:textId="77777777" w:rsidR="00DC4B14" w:rsidRPr="005A4A15" w:rsidRDefault="00816E1C" w:rsidP="00DC4B14">
      <w:pPr>
        <w:pStyle w:val="Default"/>
        <w:numPr>
          <w:ilvl w:val="1"/>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feedback on business plan by external expert</w:t>
      </w:r>
    </w:p>
    <w:p w14:paraId="75086705" w14:textId="77777777" w:rsidR="00DC4B14" w:rsidRPr="005A4A15" w:rsidRDefault="00DC4B14" w:rsidP="00DC4B14">
      <w:pPr>
        <w:pStyle w:val="Default"/>
        <w:numPr>
          <w:ilvl w:val="1"/>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log</w:t>
      </w:r>
      <w:r w:rsidR="00816E1C" w:rsidRPr="005A4A15">
        <w:rPr>
          <w:rFonts w:asciiTheme="minorHAnsi" w:hAnsiTheme="minorHAnsi" w:cstheme="minorHAnsi"/>
          <w:sz w:val="20"/>
          <w:szCs w:val="20"/>
          <w:lang w:val="en-GB"/>
        </w:rPr>
        <w:t xml:space="preserve"> of tasks and hours </w:t>
      </w:r>
    </w:p>
    <w:p w14:paraId="5E6511FE" w14:textId="77777777" w:rsidR="00EB51C6" w:rsidRDefault="00816E1C" w:rsidP="00EB51C6">
      <w:pPr>
        <w:pStyle w:val="Default"/>
        <w:numPr>
          <w:ilvl w:val="1"/>
          <w:numId w:val="1"/>
        </w:numPr>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individual reflection report</w:t>
      </w:r>
    </w:p>
    <w:p w14:paraId="66701BC2" w14:textId="77777777" w:rsidR="00EB51C6" w:rsidRDefault="00EB51C6" w:rsidP="00EB51C6">
      <w:pPr>
        <w:pStyle w:val="Default"/>
        <w:spacing w:line="288" w:lineRule="auto"/>
        <w:rPr>
          <w:rFonts w:asciiTheme="minorHAnsi" w:hAnsiTheme="minorHAnsi" w:cstheme="minorHAnsi"/>
          <w:sz w:val="20"/>
          <w:szCs w:val="20"/>
          <w:lang w:val="en-GB"/>
        </w:rPr>
      </w:pPr>
      <w:r w:rsidRPr="00EB51C6">
        <w:rPr>
          <w:rFonts w:asciiTheme="minorHAnsi" w:hAnsiTheme="minorHAnsi" w:cstheme="minorHAnsi"/>
          <w:b/>
          <w:sz w:val="20"/>
          <w:szCs w:val="20"/>
          <w:lang w:val="en-GB"/>
        </w:rPr>
        <w:lastRenderedPageBreak/>
        <w:t>N.B</w:t>
      </w:r>
      <w:r>
        <w:rPr>
          <w:rFonts w:asciiTheme="minorHAnsi" w:hAnsiTheme="minorHAnsi" w:cstheme="minorHAnsi"/>
          <w:sz w:val="20"/>
          <w:szCs w:val="20"/>
          <w:lang w:val="en-GB"/>
        </w:rPr>
        <w:t xml:space="preserve"> Mo</w:t>
      </w:r>
      <w:r w:rsidR="00581EDD">
        <w:rPr>
          <w:rFonts w:asciiTheme="minorHAnsi" w:hAnsiTheme="minorHAnsi" w:cstheme="minorHAnsi"/>
          <w:sz w:val="20"/>
          <w:szCs w:val="20"/>
          <w:lang w:val="en-GB"/>
        </w:rPr>
        <w:t>reover the students need to upload</w:t>
      </w:r>
      <w:r>
        <w:rPr>
          <w:rFonts w:asciiTheme="minorHAnsi" w:hAnsiTheme="minorHAnsi" w:cstheme="minorHAnsi"/>
          <w:sz w:val="20"/>
          <w:szCs w:val="20"/>
          <w:lang w:val="en-GB"/>
        </w:rPr>
        <w:t xml:space="preserve"> the abstract of their business plan and a picture at the end of the period </w:t>
      </w:r>
      <w:r w:rsidR="00581EDD">
        <w:rPr>
          <w:rFonts w:asciiTheme="minorHAnsi" w:hAnsiTheme="minorHAnsi" w:cstheme="minorHAnsi"/>
          <w:sz w:val="20"/>
          <w:szCs w:val="20"/>
          <w:lang w:val="en-GB"/>
        </w:rPr>
        <w:t xml:space="preserve">on the </w:t>
      </w:r>
      <w:proofErr w:type="spellStart"/>
      <w:r w:rsidR="00581EDD">
        <w:rPr>
          <w:rFonts w:asciiTheme="minorHAnsi" w:hAnsiTheme="minorHAnsi" w:cstheme="minorHAnsi"/>
          <w:sz w:val="20"/>
          <w:szCs w:val="20"/>
          <w:lang w:val="en-GB"/>
        </w:rPr>
        <w:t>Fontys</w:t>
      </w:r>
      <w:proofErr w:type="spellEnd"/>
      <w:r w:rsidR="00581EDD">
        <w:rPr>
          <w:rFonts w:asciiTheme="minorHAnsi" w:hAnsiTheme="minorHAnsi" w:cstheme="minorHAnsi"/>
          <w:sz w:val="20"/>
          <w:szCs w:val="20"/>
          <w:lang w:val="en-GB"/>
        </w:rPr>
        <w:t xml:space="preserve"> website </w:t>
      </w:r>
      <w:r w:rsidR="00074A71">
        <w:rPr>
          <w:rFonts w:asciiTheme="minorHAnsi" w:hAnsiTheme="minorHAnsi" w:cstheme="minorHAnsi"/>
          <w:sz w:val="20"/>
          <w:szCs w:val="20"/>
          <w:lang w:val="en-GB"/>
        </w:rPr>
        <w:t>(see gu</w:t>
      </w:r>
      <w:r w:rsidR="00581EDD">
        <w:rPr>
          <w:rFonts w:asciiTheme="minorHAnsi" w:hAnsiTheme="minorHAnsi" w:cstheme="minorHAnsi"/>
          <w:sz w:val="20"/>
          <w:szCs w:val="20"/>
          <w:lang w:val="en-GB"/>
        </w:rPr>
        <w:t>ideline uploaded in the portal).</w:t>
      </w:r>
    </w:p>
    <w:p w14:paraId="75E5BD30" w14:textId="77777777" w:rsidR="00074A71" w:rsidRPr="00EB51C6" w:rsidRDefault="00074A71" w:rsidP="00EB51C6">
      <w:pPr>
        <w:pStyle w:val="Default"/>
        <w:spacing w:line="288" w:lineRule="auto"/>
        <w:rPr>
          <w:rFonts w:asciiTheme="minorHAnsi" w:hAnsiTheme="minorHAnsi" w:cstheme="minorHAnsi"/>
          <w:sz w:val="20"/>
          <w:szCs w:val="20"/>
          <w:lang w:val="en-GB"/>
        </w:rPr>
      </w:pPr>
      <w:r>
        <w:rPr>
          <w:rFonts w:asciiTheme="minorHAnsi" w:hAnsiTheme="minorHAnsi" w:cstheme="minorHAnsi"/>
          <w:sz w:val="20"/>
          <w:szCs w:val="20"/>
          <w:lang w:val="en-GB"/>
        </w:rPr>
        <w:t xml:space="preserve"> </w:t>
      </w:r>
    </w:p>
    <w:p w14:paraId="0997C0DE"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1DCEC3D1"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203AE120"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0DDB44F2"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2FF0B3DC"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4030BE63" w14:textId="77777777" w:rsidR="00DC4B14" w:rsidRPr="005A4A15" w:rsidRDefault="006C4F59" w:rsidP="00DC4B14">
      <w:pPr>
        <w:pStyle w:val="Default"/>
        <w:spacing w:line="288" w:lineRule="auto"/>
        <w:rPr>
          <w:rFonts w:asciiTheme="minorHAnsi" w:hAnsiTheme="minorHAnsi" w:cstheme="minorHAnsi"/>
          <w:b/>
          <w:sz w:val="20"/>
          <w:szCs w:val="20"/>
          <w:lang w:val="en-GB"/>
        </w:rPr>
      </w:pPr>
      <w:r w:rsidRPr="005A4A15">
        <w:rPr>
          <w:rFonts w:asciiTheme="minorHAnsi" w:hAnsiTheme="minorHAnsi" w:cstheme="minorHAnsi"/>
          <w:b/>
          <w:sz w:val="20"/>
          <w:szCs w:val="20"/>
          <w:lang w:val="en-GB"/>
        </w:rPr>
        <w:t>Final grade</w:t>
      </w:r>
    </w:p>
    <w:p w14:paraId="2904B009" w14:textId="77777777" w:rsidR="00DC4B14" w:rsidRPr="005A4A15" w:rsidRDefault="00DC4B14" w:rsidP="00DC4B14">
      <w:pPr>
        <w:pStyle w:val="Default"/>
        <w:spacing w:line="288" w:lineRule="auto"/>
        <w:rPr>
          <w:rFonts w:asciiTheme="minorHAnsi" w:hAnsiTheme="minorHAnsi" w:cstheme="minorHAnsi"/>
          <w:sz w:val="20"/>
          <w:szCs w:val="20"/>
          <w:lang w:val="en-GB"/>
        </w:rPr>
      </w:pPr>
    </w:p>
    <w:p w14:paraId="33E21B78" w14:textId="77777777" w:rsidR="006C4F59" w:rsidRPr="005A4A15" w:rsidRDefault="00DC4B14" w:rsidP="00DC4B14">
      <w:pPr>
        <w:pStyle w:val="Default"/>
        <w:spacing w:line="288" w:lineRule="auto"/>
        <w:rPr>
          <w:rFonts w:asciiTheme="minorHAnsi" w:hAnsiTheme="minorHAnsi" w:cstheme="minorHAnsi"/>
          <w:sz w:val="20"/>
          <w:szCs w:val="20"/>
          <w:lang w:val="en-GB"/>
        </w:rPr>
      </w:pPr>
      <w:r w:rsidRPr="005A4A15">
        <w:rPr>
          <w:rFonts w:asciiTheme="minorHAnsi" w:hAnsiTheme="minorHAnsi" w:cstheme="minorHAnsi"/>
          <w:sz w:val="20"/>
          <w:szCs w:val="20"/>
          <w:lang w:val="en-GB"/>
        </w:rPr>
        <w:t xml:space="preserve">70% </w:t>
      </w:r>
      <w:r w:rsidR="006C4F59" w:rsidRPr="005A4A15">
        <w:rPr>
          <w:rFonts w:asciiTheme="minorHAnsi" w:hAnsiTheme="minorHAnsi" w:cstheme="minorHAnsi"/>
          <w:sz w:val="20"/>
          <w:szCs w:val="20"/>
          <w:lang w:val="en-GB"/>
        </w:rPr>
        <w:t xml:space="preserve">of the grade is determined by the average of the business plan, the product and the presentation. The individual reflection report accounts for 30% of the final grade. </w:t>
      </w:r>
      <w:r w:rsidR="00CD2688">
        <w:rPr>
          <w:rFonts w:asciiTheme="minorHAnsi" w:hAnsiTheme="minorHAnsi" w:cstheme="minorHAnsi"/>
          <w:sz w:val="20"/>
          <w:szCs w:val="20"/>
          <w:lang w:val="en-GB"/>
        </w:rPr>
        <w:t>The log and</w:t>
      </w:r>
      <w:r w:rsidR="006C4F59" w:rsidRPr="005A4A15">
        <w:rPr>
          <w:rFonts w:asciiTheme="minorHAnsi" w:hAnsiTheme="minorHAnsi" w:cstheme="minorHAnsi"/>
          <w:sz w:val="20"/>
          <w:szCs w:val="20"/>
          <w:lang w:val="en-GB"/>
        </w:rPr>
        <w:t xml:space="preserve"> feedback by client or customer</w:t>
      </w:r>
      <w:r w:rsidR="0035273D" w:rsidRPr="005A4A15">
        <w:rPr>
          <w:rFonts w:asciiTheme="minorHAnsi" w:hAnsiTheme="minorHAnsi" w:cstheme="minorHAnsi"/>
          <w:sz w:val="20"/>
          <w:szCs w:val="20"/>
          <w:lang w:val="en-GB"/>
        </w:rPr>
        <w:t xml:space="preserve"> are also part of the product assessment. In particular the relevance of the product for the institution and practice and to what extent the product has met the expectations (see appendix 3). These appendices are conditional for the calculation of a final grade. </w:t>
      </w:r>
    </w:p>
    <w:p w14:paraId="0444880A" w14:textId="77777777" w:rsidR="00D57803" w:rsidRPr="005A4A15" w:rsidRDefault="00D57803">
      <w:pPr>
        <w:rPr>
          <w:rFonts w:asciiTheme="minorHAnsi" w:hAnsiTheme="minorHAnsi" w:cstheme="minorHAnsi"/>
          <w:sz w:val="20"/>
          <w:szCs w:val="20"/>
          <w:lang w:val="en-GB"/>
        </w:rPr>
      </w:pPr>
    </w:p>
    <w:sectPr w:rsidR="00D57803" w:rsidRPr="005A4A15" w:rsidSect="00526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E3A"/>
    <w:multiLevelType w:val="hybridMultilevel"/>
    <w:tmpl w:val="760E50D4"/>
    <w:lvl w:ilvl="0" w:tplc="E604AAE6">
      <w:start w:val="2"/>
      <w:numFmt w:val="bullet"/>
      <w:lvlText w:val="-"/>
      <w:lvlJc w:val="left"/>
      <w:pPr>
        <w:ind w:left="1065" w:hanging="360"/>
      </w:pPr>
      <w:rPr>
        <w:rFonts w:ascii="Calibri" w:eastAsiaTheme="minorHAnsi" w:hAnsi="Calibri" w:cs="Calibri" w:hint="default"/>
      </w:rPr>
    </w:lvl>
    <w:lvl w:ilvl="1" w:tplc="04130003">
      <w:start w:val="1"/>
      <w:numFmt w:val="bullet"/>
      <w:lvlText w:val="o"/>
      <w:lvlJc w:val="left"/>
      <w:pPr>
        <w:ind w:left="1785" w:hanging="360"/>
      </w:pPr>
      <w:rPr>
        <w:rFonts w:ascii="Courier New" w:hAnsi="Courier New" w:cs="Courier New" w:hint="default"/>
      </w:rPr>
    </w:lvl>
    <w:lvl w:ilvl="2" w:tplc="E604AAE6">
      <w:start w:val="2"/>
      <w:numFmt w:val="bullet"/>
      <w:lvlText w:val="-"/>
      <w:lvlJc w:val="left"/>
      <w:pPr>
        <w:ind w:left="2505" w:hanging="360"/>
      </w:pPr>
      <w:rPr>
        <w:rFonts w:ascii="Calibri" w:eastAsiaTheme="minorHAnsi" w:hAnsi="Calibri" w:cs="Calibri"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nsid w:val="1E2D5680"/>
    <w:multiLevelType w:val="hybridMultilevel"/>
    <w:tmpl w:val="1082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0NDMzMjMxM7U0sTRR0lEKTi0uzszPAykwqgUAk/mpgywAAAA="/>
  </w:docVars>
  <w:rsids>
    <w:rsidRoot w:val="00DC4B14"/>
    <w:rsid w:val="00055084"/>
    <w:rsid w:val="00063583"/>
    <w:rsid w:val="00074A71"/>
    <w:rsid w:val="00163116"/>
    <w:rsid w:val="00292569"/>
    <w:rsid w:val="0035273D"/>
    <w:rsid w:val="00352FC8"/>
    <w:rsid w:val="003B18AC"/>
    <w:rsid w:val="00402976"/>
    <w:rsid w:val="004A5312"/>
    <w:rsid w:val="004F7A07"/>
    <w:rsid w:val="00526C6A"/>
    <w:rsid w:val="005330AF"/>
    <w:rsid w:val="00581EDD"/>
    <w:rsid w:val="005A4A15"/>
    <w:rsid w:val="006C4F59"/>
    <w:rsid w:val="007057DC"/>
    <w:rsid w:val="007121A4"/>
    <w:rsid w:val="00712B05"/>
    <w:rsid w:val="00742E61"/>
    <w:rsid w:val="007D4D90"/>
    <w:rsid w:val="007E2DEB"/>
    <w:rsid w:val="00816E1C"/>
    <w:rsid w:val="00854E70"/>
    <w:rsid w:val="00864117"/>
    <w:rsid w:val="00884332"/>
    <w:rsid w:val="008945FB"/>
    <w:rsid w:val="008D37B5"/>
    <w:rsid w:val="008F0F1D"/>
    <w:rsid w:val="00930E15"/>
    <w:rsid w:val="00A01588"/>
    <w:rsid w:val="00A05C95"/>
    <w:rsid w:val="00A43E38"/>
    <w:rsid w:val="00B2307E"/>
    <w:rsid w:val="00B32451"/>
    <w:rsid w:val="00B35D39"/>
    <w:rsid w:val="00B730F5"/>
    <w:rsid w:val="00BB75FF"/>
    <w:rsid w:val="00BF551C"/>
    <w:rsid w:val="00C27C6B"/>
    <w:rsid w:val="00CD2688"/>
    <w:rsid w:val="00CF5FEB"/>
    <w:rsid w:val="00D06886"/>
    <w:rsid w:val="00D57803"/>
    <w:rsid w:val="00DC4B14"/>
    <w:rsid w:val="00DF1C6D"/>
    <w:rsid w:val="00EB51C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B1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14"/>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4B14"/>
    <w:pPr>
      <w:autoSpaceDE w:val="0"/>
      <w:autoSpaceDN w:val="0"/>
      <w:adjustRightInd w:val="0"/>
      <w:spacing w:after="0" w:line="240" w:lineRule="auto"/>
    </w:pPr>
    <w:rPr>
      <w:rFonts w:ascii="Tahoma" w:eastAsia="Times New Roman" w:hAnsi="Tahoma" w:cs="Tahoma"/>
      <w:color w:val="000000"/>
      <w:sz w:val="24"/>
      <w:szCs w:val="24"/>
      <w:lang w:eastAsia="nl-NL"/>
    </w:rPr>
  </w:style>
  <w:style w:type="character" w:styleId="Hyperlink">
    <w:name w:val="Hyperlink"/>
    <w:basedOn w:val="DefaultParagraphFont"/>
    <w:uiPriority w:val="99"/>
    <w:unhideWhenUsed/>
    <w:rsid w:val="00DC4B14"/>
    <w:rPr>
      <w:color w:val="0000FF" w:themeColor="hyperlink"/>
      <w:u w:val="single"/>
    </w:rPr>
  </w:style>
  <w:style w:type="paragraph" w:styleId="ListParagraph">
    <w:name w:val="List Paragraph"/>
    <w:basedOn w:val="Normal"/>
    <w:uiPriority w:val="34"/>
    <w:qFormat/>
    <w:rsid w:val="00DC4B1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14"/>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4B14"/>
    <w:pPr>
      <w:autoSpaceDE w:val="0"/>
      <w:autoSpaceDN w:val="0"/>
      <w:adjustRightInd w:val="0"/>
      <w:spacing w:after="0" w:line="240" w:lineRule="auto"/>
    </w:pPr>
    <w:rPr>
      <w:rFonts w:ascii="Tahoma" w:eastAsia="Times New Roman" w:hAnsi="Tahoma" w:cs="Tahoma"/>
      <w:color w:val="000000"/>
      <w:sz w:val="24"/>
      <w:szCs w:val="24"/>
      <w:lang w:eastAsia="nl-NL"/>
    </w:rPr>
  </w:style>
  <w:style w:type="character" w:styleId="Hyperlink">
    <w:name w:val="Hyperlink"/>
    <w:basedOn w:val="DefaultParagraphFont"/>
    <w:uiPriority w:val="99"/>
    <w:unhideWhenUsed/>
    <w:rsid w:val="00DC4B14"/>
    <w:rPr>
      <w:color w:val="0000FF" w:themeColor="hyperlink"/>
      <w:u w:val="single"/>
    </w:rPr>
  </w:style>
  <w:style w:type="paragraph" w:styleId="ListParagraph">
    <w:name w:val="List Paragraph"/>
    <w:basedOn w:val="Normal"/>
    <w:uiPriority w:val="34"/>
    <w:qFormat/>
    <w:rsid w:val="00DC4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ysionet.nl/actueel/nieuwsoverzicht/nieuwe-routes_marktpositionering.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1149</Words>
  <Characters>6554</Characters>
  <Application>Microsoft Macintosh Word</Application>
  <DocSecurity>0</DocSecurity>
  <Lines>54</Lines>
  <Paragraphs>15</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Fontys Hogescholen</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Onkelinx,Steven S.L.</dc:creator>
  <cp:lastModifiedBy>Marianna Verikis</cp:lastModifiedBy>
  <cp:revision>4</cp:revision>
  <dcterms:created xsi:type="dcterms:W3CDTF">2016-06-12T15:15:00Z</dcterms:created>
  <dcterms:modified xsi:type="dcterms:W3CDTF">2016-06-22T10:29:00Z</dcterms:modified>
</cp:coreProperties>
</file>